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BB" w:rsidRPr="000377BB" w:rsidRDefault="000377BB">
      <w:pPr>
        <w:rPr>
          <w:rFonts w:asciiTheme="majorBidi" w:hAnsiTheme="majorBidi" w:cstheme="majorBidi"/>
          <w:b/>
          <w:bCs/>
          <w:color w:val="000000"/>
          <w:sz w:val="24"/>
          <w:szCs w:val="24"/>
        </w:rPr>
      </w:pPr>
      <w:r w:rsidRPr="000377BB">
        <w:rPr>
          <w:rFonts w:asciiTheme="majorBidi" w:hAnsiTheme="majorBidi" w:cstheme="majorBidi"/>
          <w:b/>
          <w:bCs/>
          <w:color w:val="000000"/>
          <w:sz w:val="24"/>
          <w:szCs w:val="24"/>
        </w:rPr>
        <w:t>THE RISK PREDICTORS OF COMPLICATIONS OF PULMONARY VEIN ISOLATION</w:t>
      </w:r>
    </w:p>
    <w:p w:rsidR="000377BB" w:rsidRDefault="000377BB">
      <w:pPr>
        <w:rPr>
          <w:rFonts w:asciiTheme="majorBidi" w:hAnsiTheme="majorBidi" w:cstheme="majorBidi"/>
          <w:sz w:val="24"/>
          <w:szCs w:val="24"/>
        </w:rPr>
      </w:pPr>
      <w:r w:rsidRPr="000377BB">
        <w:rPr>
          <w:rFonts w:asciiTheme="majorBidi" w:hAnsiTheme="majorBidi" w:cstheme="majorBidi"/>
          <w:b/>
          <w:bCs/>
          <w:color w:val="000000"/>
          <w:sz w:val="24"/>
          <w:szCs w:val="24"/>
          <w:u w:val="single"/>
        </w:rPr>
        <w:t>T.J. Matsubara</w:t>
      </w:r>
      <w:r w:rsidRPr="000377BB">
        <w:rPr>
          <w:rFonts w:asciiTheme="majorBidi" w:hAnsiTheme="majorBidi" w:cstheme="majorBidi"/>
          <w:sz w:val="24"/>
          <w:szCs w:val="24"/>
        </w:rPr>
        <w:t xml:space="preserve">, K. </w:t>
      </w:r>
      <w:proofErr w:type="spellStart"/>
      <w:r w:rsidRPr="000377BB">
        <w:rPr>
          <w:rFonts w:asciiTheme="majorBidi" w:hAnsiTheme="majorBidi" w:cstheme="majorBidi"/>
          <w:sz w:val="24"/>
          <w:szCs w:val="24"/>
        </w:rPr>
        <w:t>Fujiu</w:t>
      </w:r>
      <w:proofErr w:type="spellEnd"/>
      <w:r w:rsidRPr="000377BB">
        <w:rPr>
          <w:rFonts w:asciiTheme="majorBidi" w:hAnsiTheme="majorBidi" w:cstheme="majorBidi"/>
          <w:sz w:val="24"/>
          <w:szCs w:val="24"/>
        </w:rPr>
        <w:t xml:space="preserve">, G. </w:t>
      </w:r>
      <w:proofErr w:type="spellStart"/>
      <w:r w:rsidRPr="000377BB">
        <w:rPr>
          <w:rFonts w:asciiTheme="majorBidi" w:hAnsiTheme="majorBidi" w:cstheme="majorBidi"/>
          <w:sz w:val="24"/>
          <w:szCs w:val="24"/>
        </w:rPr>
        <w:t>Oguri</w:t>
      </w:r>
      <w:proofErr w:type="spellEnd"/>
      <w:r w:rsidRPr="000377BB">
        <w:rPr>
          <w:rFonts w:asciiTheme="majorBidi" w:hAnsiTheme="majorBidi" w:cstheme="majorBidi"/>
          <w:sz w:val="24"/>
          <w:szCs w:val="24"/>
        </w:rPr>
        <w:t xml:space="preserve">, E. </w:t>
      </w:r>
      <w:proofErr w:type="spellStart"/>
      <w:r w:rsidRPr="000377BB">
        <w:rPr>
          <w:rFonts w:asciiTheme="majorBidi" w:hAnsiTheme="majorBidi" w:cstheme="majorBidi"/>
          <w:sz w:val="24"/>
          <w:szCs w:val="24"/>
        </w:rPr>
        <w:t>Hasumi</w:t>
      </w:r>
      <w:proofErr w:type="spellEnd"/>
      <w:r w:rsidRPr="000377BB">
        <w:rPr>
          <w:rFonts w:asciiTheme="majorBidi" w:hAnsiTheme="majorBidi" w:cstheme="majorBidi"/>
          <w:sz w:val="24"/>
          <w:szCs w:val="24"/>
        </w:rPr>
        <w:t xml:space="preserve">, T. Kojima, I. </w:t>
      </w:r>
      <w:proofErr w:type="spellStart"/>
      <w:r w:rsidRPr="000377BB">
        <w:rPr>
          <w:rFonts w:asciiTheme="majorBidi" w:hAnsiTheme="majorBidi" w:cstheme="majorBidi"/>
          <w:sz w:val="24"/>
          <w:szCs w:val="24"/>
        </w:rPr>
        <w:t>Komuro</w:t>
      </w:r>
      <w:proofErr w:type="spellEnd"/>
    </w:p>
    <w:p w:rsidR="000377BB" w:rsidRPr="000377BB" w:rsidRDefault="000377BB">
      <w:pPr>
        <w:rPr>
          <w:rFonts w:asciiTheme="majorBidi" w:hAnsiTheme="majorBidi" w:cstheme="majorBidi"/>
          <w:sz w:val="24"/>
          <w:szCs w:val="24"/>
        </w:rPr>
      </w:pPr>
      <w:r w:rsidRPr="000377BB">
        <w:rPr>
          <w:rFonts w:asciiTheme="majorBidi" w:hAnsiTheme="majorBidi" w:cstheme="majorBidi"/>
          <w:sz w:val="24"/>
          <w:szCs w:val="24"/>
        </w:rPr>
        <w:t>The University of Tokyo, Tokyo, Japan</w:t>
      </w:r>
    </w:p>
    <w:p w:rsidR="000377BB" w:rsidRPr="000377BB" w:rsidRDefault="000377BB">
      <w:pPr>
        <w:rPr>
          <w:rFonts w:asciiTheme="majorBidi" w:hAnsiTheme="majorBidi" w:cstheme="majorBidi"/>
          <w:sz w:val="24"/>
          <w:szCs w:val="24"/>
        </w:rPr>
      </w:pPr>
    </w:p>
    <w:p w:rsidR="000377BB" w:rsidRDefault="000377BB" w:rsidP="000377BB">
      <w:pPr>
        <w:jc w:val="both"/>
        <w:rPr>
          <w:rFonts w:asciiTheme="majorBidi" w:hAnsiTheme="majorBidi" w:cstheme="majorBidi"/>
          <w:color w:val="000000"/>
          <w:sz w:val="24"/>
          <w:szCs w:val="24"/>
          <w:shd w:val="clear" w:color="auto" w:fill="FFFFFF"/>
        </w:rPr>
      </w:pPr>
      <w:r w:rsidRPr="000377BB">
        <w:rPr>
          <w:rFonts w:asciiTheme="majorBidi" w:hAnsiTheme="majorBidi" w:cstheme="majorBidi"/>
          <w:b/>
          <w:bCs/>
          <w:color w:val="000000"/>
          <w:sz w:val="24"/>
          <w:szCs w:val="24"/>
        </w:rPr>
        <w:t>Objective: </w:t>
      </w:r>
      <w:r w:rsidRPr="000377BB">
        <w:rPr>
          <w:rFonts w:asciiTheme="majorBidi" w:hAnsiTheme="majorBidi" w:cstheme="majorBidi"/>
          <w:color w:val="000000"/>
          <w:sz w:val="24"/>
          <w:szCs w:val="24"/>
          <w:shd w:val="clear" w:color="auto" w:fill="FFFFFF"/>
        </w:rPr>
        <w:t xml:space="preserve">The aim of this study was to reveal risk predictors of complications in pulmonary vein isolation </w:t>
      </w:r>
      <w:proofErr w:type="gramStart"/>
      <w:r w:rsidRPr="000377BB">
        <w:rPr>
          <w:rFonts w:asciiTheme="majorBidi" w:hAnsiTheme="majorBidi" w:cstheme="majorBidi"/>
          <w:color w:val="000000"/>
          <w:sz w:val="24"/>
          <w:szCs w:val="24"/>
          <w:shd w:val="clear" w:color="auto" w:fill="FFFFFF"/>
        </w:rPr>
        <w:t>( PVI</w:t>
      </w:r>
      <w:proofErr w:type="gramEnd"/>
      <w:r w:rsidRPr="000377BB">
        <w:rPr>
          <w:rFonts w:asciiTheme="majorBidi" w:hAnsiTheme="majorBidi" w:cstheme="majorBidi"/>
          <w:color w:val="000000"/>
          <w:sz w:val="24"/>
          <w:szCs w:val="24"/>
          <w:shd w:val="clear" w:color="auto" w:fill="FFFFFF"/>
        </w:rPr>
        <w:t xml:space="preserve"> ).</w:t>
      </w:r>
    </w:p>
    <w:p w:rsidR="000377BB" w:rsidRDefault="000377BB" w:rsidP="000377BB">
      <w:pPr>
        <w:jc w:val="both"/>
        <w:rPr>
          <w:rFonts w:asciiTheme="majorBidi" w:hAnsiTheme="majorBidi" w:cstheme="majorBidi"/>
          <w:color w:val="000000"/>
          <w:sz w:val="24"/>
          <w:szCs w:val="24"/>
          <w:shd w:val="clear" w:color="auto" w:fill="FFFFFF"/>
        </w:rPr>
      </w:pPr>
      <w:r w:rsidRPr="000377BB">
        <w:rPr>
          <w:rFonts w:asciiTheme="majorBidi" w:hAnsiTheme="majorBidi" w:cstheme="majorBidi"/>
          <w:b/>
          <w:bCs/>
          <w:color w:val="000000"/>
          <w:sz w:val="24"/>
          <w:szCs w:val="24"/>
        </w:rPr>
        <w:t>Method: </w:t>
      </w:r>
      <w:r w:rsidRPr="000377BB">
        <w:rPr>
          <w:rFonts w:asciiTheme="majorBidi" w:hAnsiTheme="majorBidi" w:cstheme="majorBidi"/>
          <w:color w:val="000000"/>
          <w:sz w:val="24"/>
          <w:szCs w:val="24"/>
          <w:shd w:val="clear" w:color="auto" w:fill="FFFFFF"/>
        </w:rPr>
        <w:t xml:space="preserve">We performed a single center, retrospective, medical record-based analysis. 445 patients and 511 procedures in January 2014 to December 2016 were analyzed. Intra-cardiac echo </w:t>
      </w:r>
      <w:proofErr w:type="gramStart"/>
      <w:r w:rsidRPr="000377BB">
        <w:rPr>
          <w:rFonts w:asciiTheme="majorBidi" w:hAnsiTheme="majorBidi" w:cstheme="majorBidi"/>
          <w:color w:val="000000"/>
          <w:sz w:val="24"/>
          <w:szCs w:val="24"/>
          <w:shd w:val="clear" w:color="auto" w:fill="FFFFFF"/>
        </w:rPr>
        <w:t>( ICE</w:t>
      </w:r>
      <w:proofErr w:type="gramEnd"/>
      <w:r w:rsidRPr="000377BB">
        <w:rPr>
          <w:rFonts w:asciiTheme="majorBidi" w:hAnsiTheme="majorBidi" w:cstheme="majorBidi"/>
          <w:color w:val="000000"/>
          <w:sz w:val="24"/>
          <w:szCs w:val="24"/>
          <w:shd w:val="clear" w:color="auto" w:fill="FFFFFF"/>
        </w:rPr>
        <w:t xml:space="preserve"> ) guided 3D mapping and contact force guided radio frequency ablation was performed. PVI was performed for patients with paroxysmal atrial fibrillation </w:t>
      </w:r>
      <w:proofErr w:type="gramStart"/>
      <w:r w:rsidRPr="000377BB">
        <w:rPr>
          <w:rFonts w:asciiTheme="majorBidi" w:hAnsiTheme="majorBidi" w:cstheme="majorBidi"/>
          <w:color w:val="000000"/>
          <w:sz w:val="24"/>
          <w:szCs w:val="24"/>
          <w:shd w:val="clear" w:color="auto" w:fill="FFFFFF"/>
        </w:rPr>
        <w:t>( PAF</w:t>
      </w:r>
      <w:proofErr w:type="gramEnd"/>
      <w:r w:rsidRPr="000377BB">
        <w:rPr>
          <w:rFonts w:asciiTheme="majorBidi" w:hAnsiTheme="majorBidi" w:cstheme="majorBidi"/>
          <w:color w:val="000000"/>
          <w:sz w:val="24"/>
          <w:szCs w:val="24"/>
          <w:shd w:val="clear" w:color="auto" w:fill="FFFFFF"/>
        </w:rPr>
        <w:t xml:space="preserve"> ), and was augmented with linear ablation in cases of persistent atrial fibrillation ( </w:t>
      </w:r>
      <w:proofErr w:type="spellStart"/>
      <w:r w:rsidRPr="000377BB">
        <w:rPr>
          <w:rFonts w:asciiTheme="majorBidi" w:hAnsiTheme="majorBidi" w:cstheme="majorBidi"/>
          <w:color w:val="000000"/>
          <w:sz w:val="24"/>
          <w:szCs w:val="24"/>
          <w:shd w:val="clear" w:color="auto" w:fill="FFFFFF"/>
        </w:rPr>
        <w:t>PeAF</w:t>
      </w:r>
      <w:proofErr w:type="spellEnd"/>
      <w:r w:rsidRPr="000377BB">
        <w:rPr>
          <w:rFonts w:asciiTheme="majorBidi" w:hAnsiTheme="majorBidi" w:cstheme="majorBidi"/>
          <w:color w:val="000000"/>
          <w:sz w:val="24"/>
          <w:szCs w:val="24"/>
          <w:shd w:val="clear" w:color="auto" w:fill="FFFFFF"/>
        </w:rPr>
        <w:t xml:space="preserve"> ) or long-standing atrial fibrillation ( </w:t>
      </w:r>
      <w:proofErr w:type="spellStart"/>
      <w:r w:rsidRPr="000377BB">
        <w:rPr>
          <w:rFonts w:asciiTheme="majorBidi" w:hAnsiTheme="majorBidi" w:cstheme="majorBidi"/>
          <w:color w:val="000000"/>
          <w:sz w:val="24"/>
          <w:szCs w:val="24"/>
          <w:shd w:val="clear" w:color="auto" w:fill="FFFFFF"/>
        </w:rPr>
        <w:t>LSPeAF</w:t>
      </w:r>
      <w:proofErr w:type="spellEnd"/>
      <w:r w:rsidRPr="000377BB">
        <w:rPr>
          <w:rFonts w:asciiTheme="majorBidi" w:hAnsiTheme="majorBidi" w:cstheme="majorBidi"/>
          <w:color w:val="000000"/>
          <w:sz w:val="24"/>
          <w:szCs w:val="24"/>
          <w:shd w:val="clear" w:color="auto" w:fill="FFFFFF"/>
        </w:rPr>
        <w:t xml:space="preserve"> ). Complications and risk factors were analyzed.</w:t>
      </w:r>
      <w:r>
        <w:rPr>
          <w:rFonts w:asciiTheme="majorBidi" w:hAnsiTheme="majorBidi" w:cstheme="majorBidi"/>
          <w:color w:val="000000"/>
          <w:sz w:val="24"/>
          <w:szCs w:val="24"/>
          <w:shd w:val="clear" w:color="auto" w:fill="FFFFFF"/>
        </w:rPr>
        <w:t xml:space="preserve"> </w:t>
      </w:r>
    </w:p>
    <w:p w:rsidR="000377BB" w:rsidRDefault="000377BB" w:rsidP="000377BB">
      <w:pPr>
        <w:jc w:val="both"/>
        <w:rPr>
          <w:rFonts w:asciiTheme="majorBidi" w:hAnsiTheme="majorBidi" w:cstheme="majorBidi"/>
          <w:color w:val="000000"/>
          <w:sz w:val="24"/>
          <w:szCs w:val="24"/>
          <w:shd w:val="clear" w:color="auto" w:fill="FFFFFF"/>
        </w:rPr>
      </w:pPr>
      <w:r w:rsidRPr="000377BB">
        <w:rPr>
          <w:rFonts w:asciiTheme="majorBidi" w:hAnsiTheme="majorBidi" w:cstheme="majorBidi"/>
          <w:b/>
          <w:bCs/>
          <w:color w:val="000000"/>
          <w:sz w:val="24"/>
          <w:szCs w:val="24"/>
        </w:rPr>
        <w:t>Results: </w:t>
      </w:r>
      <w:r w:rsidRPr="000377BB">
        <w:rPr>
          <w:rFonts w:asciiTheme="majorBidi" w:hAnsiTheme="majorBidi" w:cstheme="majorBidi"/>
          <w:color w:val="000000"/>
          <w:sz w:val="24"/>
          <w:szCs w:val="24"/>
          <w:shd w:val="clear" w:color="auto" w:fill="FFFFFF"/>
        </w:rPr>
        <w:t xml:space="preserve">Total hemorrhagic complications occurred in 26 patients </w:t>
      </w:r>
      <w:proofErr w:type="gramStart"/>
      <w:r w:rsidRPr="000377BB">
        <w:rPr>
          <w:rFonts w:asciiTheme="majorBidi" w:hAnsiTheme="majorBidi" w:cstheme="majorBidi"/>
          <w:color w:val="000000"/>
          <w:sz w:val="24"/>
          <w:szCs w:val="24"/>
          <w:shd w:val="clear" w:color="auto" w:fill="FFFFFF"/>
        </w:rPr>
        <w:t>( 5.1</w:t>
      </w:r>
      <w:proofErr w:type="gramEnd"/>
      <w:r w:rsidRPr="000377BB">
        <w:rPr>
          <w:rFonts w:asciiTheme="majorBidi" w:hAnsiTheme="majorBidi" w:cstheme="majorBidi"/>
          <w:color w:val="000000"/>
          <w:sz w:val="24"/>
          <w:szCs w:val="24"/>
          <w:shd w:val="clear" w:color="auto" w:fill="FFFFFF"/>
        </w:rPr>
        <w:t xml:space="preserve">% ) and major hemorrhagic events occurred in 5 patients ( 0.98% ). Cardiovascular complications occurred in 43 patients </w:t>
      </w:r>
      <w:proofErr w:type="gramStart"/>
      <w:r w:rsidRPr="000377BB">
        <w:rPr>
          <w:rFonts w:asciiTheme="majorBidi" w:hAnsiTheme="majorBidi" w:cstheme="majorBidi"/>
          <w:color w:val="000000"/>
          <w:sz w:val="24"/>
          <w:szCs w:val="24"/>
          <w:shd w:val="clear" w:color="auto" w:fill="FFFFFF"/>
        </w:rPr>
        <w:t>( 10.5</w:t>
      </w:r>
      <w:proofErr w:type="gramEnd"/>
      <w:r w:rsidRPr="000377BB">
        <w:rPr>
          <w:rFonts w:asciiTheme="majorBidi" w:hAnsiTheme="majorBidi" w:cstheme="majorBidi"/>
          <w:color w:val="000000"/>
          <w:sz w:val="24"/>
          <w:szCs w:val="24"/>
          <w:shd w:val="clear" w:color="auto" w:fill="FFFFFF"/>
        </w:rPr>
        <w:t xml:space="preserve">% ). Major cardiovascular incidents including congestive heart failure or low output syndrome, occurred in 12 patients total </w:t>
      </w:r>
      <w:proofErr w:type="gramStart"/>
      <w:r w:rsidRPr="000377BB">
        <w:rPr>
          <w:rFonts w:asciiTheme="majorBidi" w:hAnsiTheme="majorBidi" w:cstheme="majorBidi"/>
          <w:color w:val="000000"/>
          <w:sz w:val="24"/>
          <w:szCs w:val="24"/>
          <w:shd w:val="clear" w:color="auto" w:fill="FFFFFF"/>
        </w:rPr>
        <w:t>( 2.4</w:t>
      </w:r>
      <w:proofErr w:type="gramEnd"/>
      <w:r w:rsidRPr="000377BB">
        <w:rPr>
          <w:rFonts w:asciiTheme="majorBidi" w:hAnsiTheme="majorBidi" w:cstheme="majorBidi"/>
          <w:color w:val="000000"/>
          <w:sz w:val="24"/>
          <w:szCs w:val="24"/>
          <w:shd w:val="clear" w:color="auto" w:fill="FFFFFF"/>
        </w:rPr>
        <w:t xml:space="preserve">% ), cerebral infarction in 1 patient ( 0.19% ), bradycardia in 18 patients ( 3.5% ) and ventricular fibrillation in 1 patient ( 0.19% ). The risk factors associated with hemorrhagic complications were diabetes mellitus </w:t>
      </w:r>
      <w:proofErr w:type="gramStart"/>
      <w:r w:rsidRPr="000377BB">
        <w:rPr>
          <w:rFonts w:asciiTheme="majorBidi" w:hAnsiTheme="majorBidi" w:cstheme="majorBidi"/>
          <w:color w:val="000000"/>
          <w:sz w:val="24"/>
          <w:szCs w:val="24"/>
          <w:shd w:val="clear" w:color="auto" w:fill="FFFFFF"/>
        </w:rPr>
        <w:t>( Odds</w:t>
      </w:r>
      <w:proofErr w:type="gramEnd"/>
      <w:r w:rsidRPr="000377BB">
        <w:rPr>
          <w:rFonts w:asciiTheme="majorBidi" w:hAnsiTheme="majorBidi" w:cstheme="majorBidi"/>
          <w:color w:val="000000"/>
          <w:sz w:val="24"/>
          <w:szCs w:val="24"/>
          <w:shd w:val="clear" w:color="auto" w:fill="FFFFFF"/>
        </w:rPr>
        <w:t xml:space="preserve"> ratio 3.71, 95% CI; 1.23-10.57, p= 0.015 ) and low body weight below 62 kg ( Odds ratio 5.29, 95% CI; 1.88-16.17, p=0.0017 ). Cardiovascular events were associated with a history of congestive heart failure </w:t>
      </w:r>
      <w:proofErr w:type="gramStart"/>
      <w:r w:rsidRPr="000377BB">
        <w:rPr>
          <w:rFonts w:asciiTheme="majorBidi" w:hAnsiTheme="majorBidi" w:cstheme="majorBidi"/>
          <w:color w:val="000000"/>
          <w:sz w:val="24"/>
          <w:szCs w:val="24"/>
          <w:shd w:val="clear" w:color="auto" w:fill="FFFFFF"/>
        </w:rPr>
        <w:t>( Odds</w:t>
      </w:r>
      <w:proofErr w:type="gramEnd"/>
      <w:r w:rsidRPr="000377BB">
        <w:rPr>
          <w:rFonts w:asciiTheme="majorBidi" w:hAnsiTheme="majorBidi" w:cstheme="majorBidi"/>
          <w:color w:val="000000"/>
          <w:sz w:val="24"/>
          <w:szCs w:val="24"/>
          <w:shd w:val="clear" w:color="auto" w:fill="FFFFFF"/>
        </w:rPr>
        <w:t xml:space="preserve"> ratio 2.47, 95% CI; 1.14-5.18, </w:t>
      </w:r>
      <w:r w:rsidRPr="000377BB">
        <w:rPr>
          <w:rFonts w:asciiTheme="majorBidi" w:hAnsiTheme="majorBidi" w:cstheme="majorBidi"/>
          <w:i/>
          <w:iCs/>
          <w:color w:val="000000"/>
          <w:sz w:val="24"/>
          <w:szCs w:val="24"/>
        </w:rPr>
        <w:t>p</w:t>
      </w:r>
      <w:r w:rsidRPr="000377BB">
        <w:rPr>
          <w:rFonts w:asciiTheme="majorBidi" w:hAnsiTheme="majorBidi" w:cstheme="majorBidi"/>
          <w:color w:val="000000"/>
          <w:sz w:val="24"/>
          <w:szCs w:val="24"/>
          <w:shd w:val="clear" w:color="auto" w:fill="FFFFFF"/>
        </w:rPr>
        <w:t>=0.02 ) and hypertension ( Odds ratio 2.59, 95% CI; 1.28-5.58, </w:t>
      </w:r>
      <w:r w:rsidRPr="000377BB">
        <w:rPr>
          <w:rFonts w:asciiTheme="majorBidi" w:hAnsiTheme="majorBidi" w:cstheme="majorBidi"/>
          <w:i/>
          <w:iCs/>
          <w:color w:val="000000"/>
          <w:sz w:val="24"/>
          <w:szCs w:val="24"/>
        </w:rPr>
        <w:t>p</w:t>
      </w:r>
      <w:r w:rsidRPr="000377BB">
        <w:rPr>
          <w:rFonts w:asciiTheme="majorBidi" w:hAnsiTheme="majorBidi" w:cstheme="majorBidi"/>
          <w:color w:val="000000"/>
          <w:sz w:val="24"/>
          <w:szCs w:val="24"/>
          <w:shd w:val="clear" w:color="auto" w:fill="FFFFFF"/>
        </w:rPr>
        <w:t xml:space="preserve">=0.007 ). Shock induced by bradycardia was associated with low body weight below 62 kg </w:t>
      </w:r>
      <w:proofErr w:type="gramStart"/>
      <w:r w:rsidRPr="000377BB">
        <w:rPr>
          <w:rFonts w:asciiTheme="majorBidi" w:hAnsiTheme="majorBidi" w:cstheme="majorBidi"/>
          <w:color w:val="000000"/>
          <w:sz w:val="24"/>
          <w:szCs w:val="24"/>
          <w:shd w:val="clear" w:color="auto" w:fill="FFFFFF"/>
        </w:rPr>
        <w:t>( Odds</w:t>
      </w:r>
      <w:proofErr w:type="gramEnd"/>
      <w:r w:rsidRPr="000377BB">
        <w:rPr>
          <w:rFonts w:asciiTheme="majorBidi" w:hAnsiTheme="majorBidi" w:cstheme="majorBidi"/>
          <w:color w:val="000000"/>
          <w:sz w:val="24"/>
          <w:szCs w:val="24"/>
          <w:shd w:val="clear" w:color="auto" w:fill="FFFFFF"/>
        </w:rPr>
        <w:t xml:space="preserve"> ratio 5.36, 95% CI 1.01-40.9, </w:t>
      </w:r>
      <w:r w:rsidRPr="000377BB">
        <w:rPr>
          <w:rFonts w:asciiTheme="majorBidi" w:hAnsiTheme="majorBidi" w:cstheme="majorBidi"/>
          <w:i/>
          <w:iCs/>
          <w:color w:val="000000"/>
          <w:sz w:val="24"/>
          <w:szCs w:val="24"/>
        </w:rPr>
        <w:t>p</w:t>
      </w:r>
      <w:r w:rsidRPr="000377BB">
        <w:rPr>
          <w:rFonts w:asciiTheme="majorBidi" w:hAnsiTheme="majorBidi" w:cstheme="majorBidi"/>
          <w:color w:val="000000"/>
          <w:sz w:val="24"/>
          <w:szCs w:val="24"/>
          <w:shd w:val="clear" w:color="auto" w:fill="FFFFFF"/>
        </w:rPr>
        <w:t>= 0.048 ). </w:t>
      </w:r>
    </w:p>
    <w:p w:rsidR="000377BB" w:rsidRPr="000377BB" w:rsidRDefault="000377BB" w:rsidP="000377BB">
      <w:pPr>
        <w:jc w:val="both"/>
        <w:rPr>
          <w:rFonts w:asciiTheme="majorBidi" w:hAnsiTheme="majorBidi" w:cstheme="majorBidi"/>
          <w:sz w:val="24"/>
          <w:szCs w:val="24"/>
        </w:rPr>
      </w:pPr>
      <w:r w:rsidRPr="000377BB">
        <w:rPr>
          <w:rFonts w:asciiTheme="majorBidi" w:hAnsiTheme="majorBidi" w:cstheme="majorBidi"/>
          <w:b/>
          <w:bCs/>
          <w:color w:val="000000"/>
          <w:sz w:val="24"/>
          <w:szCs w:val="24"/>
        </w:rPr>
        <w:t>Conclusion:</w:t>
      </w:r>
      <w:r w:rsidRPr="000377BB">
        <w:rPr>
          <w:rFonts w:asciiTheme="majorBidi" w:hAnsiTheme="majorBidi" w:cstheme="majorBidi"/>
          <w:color w:val="000000"/>
          <w:sz w:val="24"/>
          <w:szCs w:val="24"/>
          <w:shd w:val="clear" w:color="auto" w:fill="FFFFFF"/>
        </w:rPr>
        <w:t> Previously reported risk factors of cardiovascular complications in PVI were similarly detected in our study. In addition to previously reported risk factors, low body weight was one of the risk predictors of both hemorrhag</w:t>
      </w:r>
      <w:bookmarkStart w:id="0" w:name="_GoBack"/>
      <w:bookmarkEnd w:id="0"/>
      <w:r w:rsidRPr="000377BB">
        <w:rPr>
          <w:rFonts w:asciiTheme="majorBidi" w:hAnsiTheme="majorBidi" w:cstheme="majorBidi"/>
          <w:color w:val="000000"/>
          <w:sz w:val="24"/>
          <w:szCs w:val="24"/>
          <w:shd w:val="clear" w:color="auto" w:fill="FFFFFF"/>
        </w:rPr>
        <w:t xml:space="preserve">ic and </w:t>
      </w:r>
      <w:proofErr w:type="spellStart"/>
      <w:r w:rsidRPr="000377BB">
        <w:rPr>
          <w:rFonts w:asciiTheme="majorBidi" w:hAnsiTheme="majorBidi" w:cstheme="majorBidi"/>
          <w:color w:val="000000"/>
          <w:sz w:val="24"/>
          <w:szCs w:val="24"/>
          <w:shd w:val="clear" w:color="auto" w:fill="FFFFFF"/>
        </w:rPr>
        <w:t>bradycardiac</w:t>
      </w:r>
      <w:proofErr w:type="spellEnd"/>
      <w:r w:rsidRPr="000377BB">
        <w:rPr>
          <w:rFonts w:asciiTheme="majorBidi" w:hAnsiTheme="majorBidi" w:cstheme="majorBidi"/>
          <w:color w:val="000000"/>
          <w:sz w:val="24"/>
          <w:szCs w:val="24"/>
          <w:shd w:val="clear" w:color="auto" w:fill="FFFFFF"/>
        </w:rPr>
        <w:t xml:space="preserve"> complications.</w:t>
      </w:r>
    </w:p>
    <w:sectPr w:rsidR="000377BB" w:rsidRPr="000377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FBA" w:rsidRDefault="005B2FBA" w:rsidP="000377BB">
      <w:r>
        <w:separator/>
      </w:r>
    </w:p>
  </w:endnote>
  <w:endnote w:type="continuationSeparator" w:id="0">
    <w:p w:rsidR="005B2FBA" w:rsidRDefault="005B2FBA" w:rsidP="0003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FBA" w:rsidRDefault="005B2FBA" w:rsidP="000377BB">
      <w:r>
        <w:separator/>
      </w:r>
    </w:p>
  </w:footnote>
  <w:footnote w:type="continuationSeparator" w:id="0">
    <w:p w:rsidR="005B2FBA" w:rsidRDefault="005B2FBA" w:rsidP="0003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BB" w:rsidRDefault="000377BB">
    <w:pPr>
      <w:pStyle w:val="Header"/>
    </w:pPr>
    <w:r>
      <w:t>253</w:t>
    </w:r>
  </w:p>
  <w:p w:rsidR="000377BB" w:rsidRDefault="00037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D"/>
    <w:rsid w:val="000377BB"/>
    <w:rsid w:val="002148CD"/>
    <w:rsid w:val="0030401F"/>
    <w:rsid w:val="005B2FBA"/>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CDB3"/>
  <w15:chartTrackingRefBased/>
  <w15:docId w15:val="{BB578F3F-8D09-4439-99A4-5585667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7BB"/>
    <w:pPr>
      <w:tabs>
        <w:tab w:val="center" w:pos="4680"/>
        <w:tab w:val="right" w:pos="9360"/>
      </w:tabs>
    </w:pPr>
  </w:style>
  <w:style w:type="character" w:customStyle="1" w:styleId="HeaderChar">
    <w:name w:val="Header Char"/>
    <w:basedOn w:val="DefaultParagraphFont"/>
    <w:link w:val="Header"/>
    <w:uiPriority w:val="99"/>
    <w:rsid w:val="000377BB"/>
  </w:style>
  <w:style w:type="paragraph" w:styleId="Footer">
    <w:name w:val="footer"/>
    <w:basedOn w:val="Normal"/>
    <w:link w:val="FooterChar"/>
    <w:uiPriority w:val="99"/>
    <w:unhideWhenUsed/>
    <w:rsid w:val="000377BB"/>
    <w:pPr>
      <w:tabs>
        <w:tab w:val="center" w:pos="4680"/>
        <w:tab w:val="right" w:pos="9360"/>
      </w:tabs>
    </w:pPr>
  </w:style>
  <w:style w:type="character" w:customStyle="1" w:styleId="FooterChar">
    <w:name w:val="Footer Char"/>
    <w:basedOn w:val="DefaultParagraphFont"/>
    <w:link w:val="Footer"/>
    <w:uiPriority w:val="99"/>
    <w:rsid w:val="0003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2018-06-06T12:36:00Z</dcterms:created>
  <dcterms:modified xsi:type="dcterms:W3CDTF">2018-06-06T12:40:00Z</dcterms:modified>
</cp:coreProperties>
</file>